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3" w:rsidRDefault="007B09D3" w:rsidP="006B4D9B">
      <w:pPr>
        <w:jc w:val="center"/>
        <w:rPr>
          <w:b/>
          <w:sz w:val="24"/>
          <w:szCs w:val="24"/>
        </w:rPr>
      </w:pPr>
    </w:p>
    <w:p w:rsidR="00FB6661" w:rsidRDefault="00FB6661" w:rsidP="006B4D9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Quaternarisation</w:t>
      </w:r>
      <w:proofErr w:type="spellEnd"/>
      <w:r>
        <w:rPr>
          <w:b/>
          <w:sz w:val="24"/>
          <w:szCs w:val="24"/>
        </w:rPr>
        <w:t xml:space="preserve"> de la position </w:t>
      </w:r>
      <w:proofErr w:type="spellStart"/>
      <w:r>
        <w:rPr>
          <w:b/>
          <w:sz w:val="24"/>
          <w:szCs w:val="24"/>
        </w:rPr>
        <w:t>anomérique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des sucres</w:t>
      </w:r>
      <w:r w:rsidR="006B4D9B">
        <w:rPr>
          <w:b/>
          <w:sz w:val="24"/>
          <w:szCs w:val="24"/>
        </w:rPr>
        <w:t xml:space="preserve"> catalysée</w:t>
      </w:r>
      <w:proofErr w:type="gramEnd"/>
      <w:r w:rsidR="006B4D9B">
        <w:rPr>
          <w:b/>
          <w:sz w:val="24"/>
          <w:szCs w:val="24"/>
        </w:rPr>
        <w:t xml:space="preserve"> par le Rh(II) :</w:t>
      </w:r>
      <w:r w:rsidR="001A0A07">
        <w:rPr>
          <w:b/>
          <w:sz w:val="24"/>
          <w:szCs w:val="24"/>
        </w:rPr>
        <w:t xml:space="preserve"> développements et extensions</w:t>
      </w:r>
    </w:p>
    <w:p w:rsidR="00447C94" w:rsidRDefault="006B4D9B" w:rsidP="00532045">
      <w:pPr>
        <w:jc w:val="center"/>
      </w:pPr>
      <w:r>
        <w:t xml:space="preserve">Antoine </w:t>
      </w:r>
      <w:proofErr w:type="spellStart"/>
      <w:r>
        <w:t>Joosten</w:t>
      </w:r>
      <w:proofErr w:type="spellEnd"/>
      <w:r>
        <w:t xml:space="preserve"> </w:t>
      </w:r>
    </w:p>
    <w:p w:rsidR="00AE558A" w:rsidRDefault="00AE558A" w:rsidP="00AE558A">
      <w:pPr>
        <w:jc w:val="center"/>
      </w:pPr>
      <w:r>
        <w:t>Maître de Conférences, INSA de Rouen Normandie</w:t>
      </w:r>
    </w:p>
    <w:p w:rsidR="00AE558A" w:rsidRDefault="00AE558A" w:rsidP="0053204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BFEEB31" wp14:editId="0D9194EA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925195" cy="876300"/>
            <wp:effectExtent l="0" t="0" r="8255" b="0"/>
            <wp:wrapSquare wrapText="bothSides"/>
            <wp:docPr id="1" name="Image 1" descr="https://dsi.insa-rouen.fr/static/photos/e103d4834db949b78389701667e93d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i.insa-rouen.fr/static/photos/e103d4834db949b78389701667e93d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Antoine.joosten@insa-rouen.fr</w:t>
      </w:r>
    </w:p>
    <w:p w:rsidR="00447C94" w:rsidRDefault="00447C94" w:rsidP="00532045">
      <w:pPr>
        <w:jc w:val="center"/>
      </w:pPr>
    </w:p>
    <w:p w:rsidR="00447C94" w:rsidRDefault="00447C94" w:rsidP="00532045">
      <w:pPr>
        <w:jc w:val="center"/>
      </w:pPr>
    </w:p>
    <w:p w:rsidR="00447C94" w:rsidRDefault="00447C94" w:rsidP="00532045">
      <w:pPr>
        <w:jc w:val="center"/>
      </w:pPr>
    </w:p>
    <w:p w:rsidR="008C0733" w:rsidRDefault="006B4D9B" w:rsidP="00532045">
      <w:pPr>
        <w:jc w:val="center"/>
      </w:pPr>
      <w:r>
        <w:t>Equipe Hétérocycles (groupe Pr. Thomas Lecourt)</w:t>
      </w:r>
    </w:p>
    <w:p w:rsidR="00532045" w:rsidRPr="00D86310" w:rsidRDefault="00532045" w:rsidP="00D86310">
      <w:pPr>
        <w:jc w:val="center"/>
        <w:rPr>
          <w:i/>
        </w:rPr>
      </w:pPr>
      <w:r w:rsidRPr="00D86310">
        <w:rPr>
          <w:i/>
        </w:rPr>
        <w:t xml:space="preserve">Laboratoire COBRA UMR6014, CNRS – 1, rue </w:t>
      </w:r>
      <w:proofErr w:type="spellStart"/>
      <w:r w:rsidRPr="00D86310">
        <w:rPr>
          <w:i/>
        </w:rPr>
        <w:t>Tesnière</w:t>
      </w:r>
      <w:proofErr w:type="spellEnd"/>
      <w:r w:rsidRPr="00D86310">
        <w:rPr>
          <w:i/>
        </w:rPr>
        <w:t xml:space="preserve"> 76830 Mont-Saint-Aignan Cedex</w:t>
      </w:r>
    </w:p>
    <w:p w:rsidR="003238A1" w:rsidRPr="00F536EA" w:rsidRDefault="003238A1" w:rsidP="003238A1">
      <w:pPr>
        <w:spacing w:after="0"/>
        <w:jc w:val="both"/>
      </w:pPr>
    </w:p>
    <w:p w:rsidR="00B82369" w:rsidRPr="00CB25C8" w:rsidRDefault="00447C94" w:rsidP="00CB25C8">
      <w:pPr>
        <w:spacing w:after="0"/>
        <w:ind w:firstLine="708"/>
        <w:jc w:val="both"/>
        <w:rPr>
          <w:rFonts w:cstheme="minorHAnsi"/>
        </w:rPr>
      </w:pPr>
      <w:r>
        <w:t>Notre groupe travaille historiquement sur la modification sélective de sucres grâce à l’util</w:t>
      </w:r>
      <w:r w:rsidR="00B712D5">
        <w:t xml:space="preserve">isation de métaux de transition. En 2010, une séquence originale de fonctionnalisation C-H de la position </w:t>
      </w:r>
      <w:proofErr w:type="spellStart"/>
      <w:r w:rsidR="00B712D5">
        <w:t>anomérique</w:t>
      </w:r>
      <w:proofErr w:type="spellEnd"/>
      <w:r w:rsidR="00B712D5">
        <w:t xml:space="preserve"> des sucres, catalysée par le rhodium (II), nous a permis d’obtenir des </w:t>
      </w:r>
      <w:proofErr w:type="spellStart"/>
      <w:r w:rsidR="00B712D5">
        <w:t>cétopyranosides</w:t>
      </w:r>
      <w:proofErr w:type="spellEnd"/>
      <w:r w:rsidR="00B712D5">
        <w:t xml:space="preserve"> dans les deux séries </w:t>
      </w:r>
      <w:r w:rsidR="00B712D5">
        <w:rPr>
          <w:rFonts w:cstheme="minorHAnsi"/>
        </w:rPr>
        <w:t>α</w:t>
      </w:r>
      <w:r w:rsidR="00B712D5">
        <w:t xml:space="preserve"> et </w:t>
      </w:r>
      <w:r w:rsidR="00005A53">
        <w:rPr>
          <w:rFonts w:cstheme="minorHAnsi"/>
        </w:rPr>
        <w:t>β sous forme de lactones.</w:t>
      </w:r>
      <w:r w:rsidR="00005A53">
        <w:rPr>
          <w:rStyle w:val="Appelnotedebasdep"/>
          <w:rFonts w:cstheme="minorHAnsi"/>
        </w:rPr>
        <w:footnoteReference w:id="1"/>
      </w:r>
      <w:r w:rsidR="00CB25C8">
        <w:rPr>
          <w:rFonts w:cstheme="minorHAnsi"/>
        </w:rPr>
        <w:t xml:space="preserve"> </w:t>
      </w:r>
      <w:r w:rsidR="00B712D5">
        <w:rPr>
          <w:rFonts w:cstheme="minorHAnsi"/>
        </w:rPr>
        <w:t>A partir de ces lactones nous nous sommes évertués à développer des voies de synthèse robustes permettant l’obtention de sucres quaternaires d’intérêt</w:t>
      </w:r>
      <w:r w:rsidR="001A0A07">
        <w:rPr>
          <w:rFonts w:cstheme="minorHAnsi"/>
        </w:rPr>
        <w:t>s</w:t>
      </w:r>
      <w:r w:rsidR="00B712D5">
        <w:rPr>
          <w:rFonts w:cstheme="minorHAnsi"/>
        </w:rPr>
        <w:t xml:space="preserve"> biologique</w:t>
      </w:r>
      <w:r w:rsidR="001A0A07">
        <w:rPr>
          <w:rFonts w:cstheme="minorHAnsi"/>
        </w:rPr>
        <w:t>s</w:t>
      </w:r>
      <w:r w:rsidR="00B712D5">
        <w:rPr>
          <w:rFonts w:cstheme="minorHAnsi"/>
        </w:rPr>
        <w:t xml:space="preserve">, notamment dans le cadre de l’étude d’une famille essentielle d’enzymes : les </w:t>
      </w:r>
      <w:proofErr w:type="spellStart"/>
      <w:r w:rsidR="00B712D5">
        <w:rPr>
          <w:rFonts w:cstheme="minorHAnsi"/>
        </w:rPr>
        <w:t>glycosyltransférases</w:t>
      </w:r>
      <w:proofErr w:type="spellEnd"/>
      <w:r w:rsidR="00B712D5">
        <w:rPr>
          <w:rFonts w:cstheme="minorHAnsi"/>
        </w:rPr>
        <w:t>.</w:t>
      </w:r>
      <w:r w:rsidR="00005A53">
        <w:rPr>
          <w:rStyle w:val="Appelnotedebasdep"/>
          <w:rFonts w:cstheme="minorHAnsi"/>
        </w:rPr>
        <w:footnoteReference w:id="2"/>
      </w:r>
      <w:r w:rsidR="00B712D5">
        <w:rPr>
          <w:rFonts w:cstheme="minorHAnsi"/>
        </w:rPr>
        <w:t xml:space="preserve"> Au cours de cet exposé, les modifications de la partie sucre et de la chaîne latérale seront présentées ainsi qu’une nouvelle méthodologie originale développée au cours de ces travaux.</w:t>
      </w:r>
      <w:r w:rsidR="00005A53">
        <w:rPr>
          <w:rStyle w:val="Appelnotedebasdep"/>
          <w:rFonts w:cstheme="minorHAnsi"/>
        </w:rPr>
        <w:footnoteReference w:id="3"/>
      </w:r>
    </w:p>
    <w:sectPr w:rsidR="00B82369" w:rsidRPr="00CB25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0D" w:rsidRDefault="009E780D" w:rsidP="00C11DAF">
      <w:pPr>
        <w:spacing w:after="0" w:line="240" w:lineRule="auto"/>
      </w:pPr>
      <w:r>
        <w:separator/>
      </w:r>
    </w:p>
  </w:endnote>
  <w:endnote w:type="continuationSeparator" w:id="0">
    <w:p w:rsidR="009E780D" w:rsidRDefault="009E780D" w:rsidP="00C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0D" w:rsidRDefault="009E780D" w:rsidP="00C11DAF">
      <w:pPr>
        <w:spacing w:after="0" w:line="240" w:lineRule="auto"/>
      </w:pPr>
      <w:r>
        <w:separator/>
      </w:r>
    </w:p>
  </w:footnote>
  <w:footnote w:type="continuationSeparator" w:id="0">
    <w:p w:rsidR="009E780D" w:rsidRDefault="009E780D" w:rsidP="00C11DAF">
      <w:pPr>
        <w:spacing w:after="0" w:line="240" w:lineRule="auto"/>
      </w:pPr>
      <w:r>
        <w:continuationSeparator/>
      </w:r>
    </w:p>
  </w:footnote>
  <w:footnote w:id="1">
    <w:p w:rsidR="00005A53" w:rsidRPr="00005A53" w:rsidRDefault="00005A53" w:rsidP="00005A53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005A53">
        <w:rPr>
          <w:rFonts w:cstheme="minorHAnsi"/>
          <w:sz w:val="20"/>
          <w:szCs w:val="20"/>
        </w:rPr>
        <w:t>Boultadakis</w:t>
      </w:r>
      <w:proofErr w:type="spellEnd"/>
      <w:r w:rsidRPr="00005A53">
        <w:rPr>
          <w:rFonts w:cstheme="minorHAnsi"/>
          <w:sz w:val="20"/>
          <w:szCs w:val="20"/>
        </w:rPr>
        <w:t xml:space="preserve"> </w:t>
      </w:r>
      <w:proofErr w:type="spellStart"/>
      <w:r w:rsidRPr="00005A53">
        <w:rPr>
          <w:rFonts w:cstheme="minorHAnsi"/>
          <w:sz w:val="20"/>
          <w:szCs w:val="20"/>
        </w:rPr>
        <w:t>Arapinis</w:t>
      </w:r>
      <w:proofErr w:type="spellEnd"/>
      <w:r w:rsidRPr="00005A53">
        <w:rPr>
          <w:rFonts w:cstheme="minorHAnsi"/>
          <w:sz w:val="20"/>
          <w:szCs w:val="20"/>
        </w:rPr>
        <w:t xml:space="preserve">, </w:t>
      </w:r>
      <w:proofErr w:type="gramStart"/>
      <w:r w:rsidRPr="00005A53">
        <w:rPr>
          <w:rFonts w:cstheme="minorHAnsi"/>
          <w:sz w:val="20"/>
          <w:szCs w:val="20"/>
        </w:rPr>
        <w:t>M.;</w:t>
      </w:r>
      <w:proofErr w:type="gramEnd"/>
      <w:r w:rsidRPr="00005A53">
        <w:rPr>
          <w:rFonts w:cstheme="minorHAnsi"/>
          <w:sz w:val="20"/>
          <w:szCs w:val="20"/>
        </w:rPr>
        <w:t xml:space="preserve"> Lemoine, P.; </w:t>
      </w:r>
      <w:proofErr w:type="spellStart"/>
      <w:r w:rsidRPr="00005A53">
        <w:rPr>
          <w:rFonts w:cstheme="minorHAnsi"/>
          <w:sz w:val="20"/>
          <w:szCs w:val="20"/>
        </w:rPr>
        <w:t>Turcaud</w:t>
      </w:r>
      <w:proofErr w:type="spellEnd"/>
      <w:r w:rsidRPr="00005A53">
        <w:rPr>
          <w:rFonts w:cstheme="minorHAnsi"/>
          <w:sz w:val="20"/>
          <w:szCs w:val="20"/>
        </w:rPr>
        <w:t xml:space="preserve">, S.; </w:t>
      </w:r>
      <w:proofErr w:type="spellStart"/>
      <w:r w:rsidRPr="00005A53">
        <w:rPr>
          <w:rFonts w:cstheme="minorHAnsi"/>
          <w:sz w:val="20"/>
          <w:szCs w:val="20"/>
        </w:rPr>
        <w:t>Micouin</w:t>
      </w:r>
      <w:proofErr w:type="spellEnd"/>
      <w:r w:rsidRPr="00005A53">
        <w:rPr>
          <w:rFonts w:cstheme="minorHAnsi"/>
          <w:sz w:val="20"/>
          <w:szCs w:val="20"/>
        </w:rPr>
        <w:t xml:space="preserve">, L.; Lecourt, T. </w:t>
      </w:r>
      <w:r w:rsidRPr="00005A53">
        <w:rPr>
          <w:rFonts w:cstheme="minorHAnsi"/>
          <w:i/>
          <w:sz w:val="20"/>
          <w:szCs w:val="20"/>
        </w:rPr>
        <w:t xml:space="preserve">J. Am. </w:t>
      </w:r>
      <w:r w:rsidRPr="00005A53">
        <w:rPr>
          <w:rFonts w:cstheme="minorHAnsi"/>
          <w:i/>
          <w:sz w:val="20"/>
          <w:szCs w:val="20"/>
          <w:lang w:val="en-US"/>
        </w:rPr>
        <w:t>Chem. Soc.</w:t>
      </w:r>
      <w:r w:rsidRPr="00005A53">
        <w:rPr>
          <w:rFonts w:cstheme="minorHAnsi"/>
          <w:sz w:val="20"/>
          <w:szCs w:val="20"/>
          <w:lang w:val="en-US"/>
        </w:rPr>
        <w:t xml:space="preserve"> </w:t>
      </w:r>
      <w:r w:rsidRPr="00005A53">
        <w:rPr>
          <w:rFonts w:cstheme="minorHAnsi"/>
          <w:b/>
          <w:sz w:val="20"/>
          <w:szCs w:val="20"/>
          <w:lang w:val="en-US"/>
        </w:rPr>
        <w:t>2010</w:t>
      </w:r>
      <w:r w:rsidRPr="00005A53">
        <w:rPr>
          <w:rFonts w:cstheme="minorHAnsi"/>
          <w:sz w:val="20"/>
          <w:szCs w:val="20"/>
          <w:lang w:val="en-US"/>
        </w:rPr>
        <w:t xml:space="preserve">, </w:t>
      </w:r>
      <w:r w:rsidRPr="00005A53">
        <w:rPr>
          <w:rFonts w:cstheme="minorHAnsi"/>
          <w:i/>
          <w:sz w:val="20"/>
          <w:szCs w:val="20"/>
          <w:lang w:val="en-US"/>
        </w:rPr>
        <w:t>132</w:t>
      </w:r>
      <w:r w:rsidRPr="00005A53">
        <w:rPr>
          <w:rFonts w:cstheme="minorHAnsi"/>
          <w:sz w:val="20"/>
          <w:szCs w:val="20"/>
          <w:lang w:val="en-US"/>
        </w:rPr>
        <w:t>, 15477.</w:t>
      </w:r>
    </w:p>
  </w:footnote>
  <w:footnote w:id="2">
    <w:p w:rsidR="00005A53" w:rsidRPr="00005A53" w:rsidRDefault="00005A53" w:rsidP="00005A5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005A53">
        <w:rPr>
          <w:lang w:val="en-GB"/>
        </w:rPr>
        <w:t xml:space="preserve"> </w:t>
      </w:r>
      <w:proofErr w:type="spellStart"/>
      <w:r w:rsidRPr="00005A53">
        <w:rPr>
          <w:lang w:val="en-GB"/>
        </w:rPr>
        <w:t>Mébarki</w:t>
      </w:r>
      <w:proofErr w:type="spellEnd"/>
      <w:r w:rsidRPr="00005A53">
        <w:rPr>
          <w:lang w:val="en-GB"/>
        </w:rPr>
        <w:t xml:space="preserve">, </w:t>
      </w:r>
      <w:r>
        <w:rPr>
          <w:lang w:val="en-GB"/>
        </w:rPr>
        <w:t xml:space="preserve">K.; </w:t>
      </w:r>
      <w:r w:rsidRPr="00005A53">
        <w:rPr>
          <w:lang w:val="en-GB"/>
        </w:rPr>
        <w:t xml:space="preserve">Gavel, </w:t>
      </w:r>
      <w:r>
        <w:rPr>
          <w:lang w:val="en-GB"/>
        </w:rPr>
        <w:t xml:space="preserve">M.; </w:t>
      </w:r>
      <w:proofErr w:type="spellStart"/>
      <w:r w:rsidRPr="00005A53">
        <w:rPr>
          <w:lang w:val="en-GB"/>
        </w:rPr>
        <w:t>Heis</w:t>
      </w:r>
      <w:proofErr w:type="spellEnd"/>
      <w:r w:rsidRPr="00005A53">
        <w:rPr>
          <w:lang w:val="en-GB"/>
        </w:rPr>
        <w:t xml:space="preserve">, </w:t>
      </w:r>
      <w:r>
        <w:rPr>
          <w:lang w:val="en-GB"/>
        </w:rPr>
        <w:t xml:space="preserve">F.; </w:t>
      </w:r>
      <w:proofErr w:type="spellStart"/>
      <w:r w:rsidRPr="00005A53">
        <w:rPr>
          <w:lang w:val="en-GB"/>
        </w:rPr>
        <w:t>Joosten</w:t>
      </w:r>
      <w:proofErr w:type="spellEnd"/>
      <w:r w:rsidRPr="00005A53">
        <w:rPr>
          <w:lang w:val="en-GB"/>
        </w:rPr>
        <w:t xml:space="preserve">, </w:t>
      </w:r>
      <w:r>
        <w:rPr>
          <w:lang w:val="en-GB"/>
        </w:rPr>
        <w:t xml:space="preserve">A.; </w:t>
      </w:r>
      <w:proofErr w:type="spellStart"/>
      <w:r w:rsidRPr="00005A53">
        <w:rPr>
          <w:lang w:val="en-GB"/>
        </w:rPr>
        <w:t>Lecourt</w:t>
      </w:r>
      <w:proofErr w:type="spellEnd"/>
      <w:r>
        <w:rPr>
          <w:lang w:val="en-GB"/>
        </w:rPr>
        <w:t xml:space="preserve"> T. </w:t>
      </w:r>
      <w:r w:rsidRPr="00005A53">
        <w:rPr>
          <w:i/>
          <w:lang w:val="en-GB"/>
        </w:rPr>
        <w:t>J. Org. Chem.</w:t>
      </w:r>
      <w:r w:rsidRPr="00005A53">
        <w:rPr>
          <w:lang w:val="en-GB"/>
        </w:rPr>
        <w:t xml:space="preserve"> </w:t>
      </w:r>
      <w:r w:rsidRPr="00005A53">
        <w:rPr>
          <w:b/>
          <w:lang w:val="en-GB"/>
        </w:rPr>
        <w:t>2017</w:t>
      </w:r>
      <w:r w:rsidRPr="00005A53">
        <w:rPr>
          <w:lang w:val="en-GB"/>
        </w:rPr>
        <w:t xml:space="preserve">, </w:t>
      </w:r>
      <w:r w:rsidRPr="00005A53">
        <w:rPr>
          <w:i/>
          <w:lang w:val="en-GB"/>
        </w:rPr>
        <w:t>82</w:t>
      </w:r>
      <w:r>
        <w:rPr>
          <w:lang w:val="en-GB"/>
        </w:rPr>
        <w:t>, 9030.</w:t>
      </w:r>
    </w:p>
  </w:footnote>
  <w:footnote w:id="3">
    <w:p w:rsidR="00005A53" w:rsidRPr="001153D4" w:rsidRDefault="00005A5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1153D4">
        <w:rPr>
          <w:lang w:val="en-GB"/>
        </w:rPr>
        <w:t xml:space="preserve"> </w:t>
      </w:r>
      <w:r w:rsidR="001153D4" w:rsidRPr="001153D4">
        <w:rPr>
          <w:lang w:val="en-GB"/>
        </w:rPr>
        <w:t xml:space="preserve">Gavel, M.; Courant, T.; </w:t>
      </w:r>
      <w:proofErr w:type="spellStart"/>
      <w:r w:rsidR="001153D4" w:rsidRPr="001153D4">
        <w:rPr>
          <w:lang w:val="en-GB"/>
        </w:rPr>
        <w:t>Joosten</w:t>
      </w:r>
      <w:proofErr w:type="spellEnd"/>
      <w:r w:rsidR="001153D4" w:rsidRPr="001153D4">
        <w:rPr>
          <w:lang w:val="en-GB"/>
        </w:rPr>
        <w:t>, A.</w:t>
      </w:r>
      <w:r w:rsidR="001153D4" w:rsidRPr="001153D4">
        <w:rPr>
          <w:lang w:val="en-GB"/>
        </w:rPr>
        <w:t>;</w:t>
      </w:r>
      <w:r w:rsidR="001153D4">
        <w:rPr>
          <w:lang w:val="en-GB"/>
        </w:rPr>
        <w:t xml:space="preserve"> </w:t>
      </w:r>
      <w:proofErr w:type="spellStart"/>
      <w:r w:rsidR="001153D4" w:rsidRPr="001153D4">
        <w:rPr>
          <w:lang w:val="en-GB"/>
        </w:rPr>
        <w:t>Lecourt</w:t>
      </w:r>
      <w:proofErr w:type="spellEnd"/>
      <w:r w:rsidR="001153D4">
        <w:rPr>
          <w:lang w:val="en-GB"/>
        </w:rPr>
        <w:t xml:space="preserve">, T. </w:t>
      </w:r>
      <w:r w:rsidR="001153D4" w:rsidRPr="001153D4">
        <w:rPr>
          <w:i/>
          <w:lang w:val="en-GB"/>
        </w:rPr>
        <w:t>Org. Lett.</w:t>
      </w:r>
      <w:r w:rsidR="001153D4" w:rsidRPr="001153D4">
        <w:rPr>
          <w:lang w:val="en-GB"/>
        </w:rPr>
        <w:t xml:space="preserve"> </w:t>
      </w:r>
      <w:r w:rsidR="001153D4" w:rsidRPr="001153D4">
        <w:rPr>
          <w:b/>
          <w:lang w:val="en-GB"/>
        </w:rPr>
        <w:t>2019</w:t>
      </w:r>
      <w:r w:rsidR="001153D4" w:rsidRPr="001153D4">
        <w:rPr>
          <w:lang w:val="en-GB"/>
        </w:rPr>
        <w:t xml:space="preserve">, </w:t>
      </w:r>
      <w:r w:rsidR="001153D4" w:rsidRPr="001153D4">
        <w:rPr>
          <w:i/>
          <w:lang w:val="en-GB"/>
        </w:rPr>
        <w:t>21</w:t>
      </w:r>
      <w:r w:rsidR="00891F2F">
        <w:rPr>
          <w:lang w:val="en-GB"/>
        </w:rPr>
        <w:t>, 1948.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9D3" w:rsidRDefault="007B09D3">
    <w:pPr>
      <w:pStyle w:val="En-tte"/>
    </w:pPr>
    <w:r w:rsidRPr="007B09D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2A6D24" wp14:editId="3DAA0373">
          <wp:simplePos x="0" y="0"/>
          <wp:positionH relativeFrom="rightMargin">
            <wp:posOffset>-2362200</wp:posOffset>
          </wp:positionH>
          <wp:positionV relativeFrom="paragraph">
            <wp:posOffset>-363855</wp:posOffset>
          </wp:positionV>
          <wp:extent cx="747395" cy="747395"/>
          <wp:effectExtent l="0" t="0" r="0" b="0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9D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B1A6F29" wp14:editId="502751A8">
          <wp:simplePos x="0" y="0"/>
          <wp:positionH relativeFrom="column">
            <wp:posOffset>1784350</wp:posOffset>
          </wp:positionH>
          <wp:positionV relativeFrom="paragraph">
            <wp:posOffset>-403860</wp:posOffset>
          </wp:positionV>
          <wp:extent cx="661035" cy="822325"/>
          <wp:effectExtent l="0" t="0" r="5715" b="0"/>
          <wp:wrapNone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9D3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8C7F19E" wp14:editId="598D1EA7">
          <wp:simplePos x="0" y="0"/>
          <wp:positionH relativeFrom="column">
            <wp:posOffset>5293995</wp:posOffset>
          </wp:positionH>
          <wp:positionV relativeFrom="paragraph">
            <wp:posOffset>-239395</wp:posOffset>
          </wp:positionV>
          <wp:extent cx="1235710" cy="443230"/>
          <wp:effectExtent l="0" t="0" r="2540" b="0"/>
          <wp:wrapNone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9D3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146D77E" wp14:editId="05C5D32B">
          <wp:simplePos x="0" y="0"/>
          <wp:positionH relativeFrom="column">
            <wp:posOffset>-757555</wp:posOffset>
          </wp:positionH>
          <wp:positionV relativeFrom="paragraph">
            <wp:posOffset>-222885</wp:posOffset>
          </wp:positionV>
          <wp:extent cx="1874520" cy="478790"/>
          <wp:effectExtent l="0" t="0" r="0" b="0"/>
          <wp:wrapNone/>
          <wp:docPr id="1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3"/>
    <w:rsid w:val="00005A53"/>
    <w:rsid w:val="00011D2D"/>
    <w:rsid w:val="001053C5"/>
    <w:rsid w:val="001153D4"/>
    <w:rsid w:val="0019051F"/>
    <w:rsid w:val="001A0A07"/>
    <w:rsid w:val="001F645E"/>
    <w:rsid w:val="00271D55"/>
    <w:rsid w:val="002B1186"/>
    <w:rsid w:val="002D1BB9"/>
    <w:rsid w:val="003238A1"/>
    <w:rsid w:val="00447C94"/>
    <w:rsid w:val="00532045"/>
    <w:rsid w:val="0056444F"/>
    <w:rsid w:val="005A568B"/>
    <w:rsid w:val="005B1139"/>
    <w:rsid w:val="005F7687"/>
    <w:rsid w:val="00645C1E"/>
    <w:rsid w:val="006729FC"/>
    <w:rsid w:val="006B4D9B"/>
    <w:rsid w:val="00753732"/>
    <w:rsid w:val="007B09D3"/>
    <w:rsid w:val="00891F2F"/>
    <w:rsid w:val="00896EE0"/>
    <w:rsid w:val="008B0276"/>
    <w:rsid w:val="008C0733"/>
    <w:rsid w:val="00913244"/>
    <w:rsid w:val="009702DC"/>
    <w:rsid w:val="009E780D"/>
    <w:rsid w:val="00A3121C"/>
    <w:rsid w:val="00AE558A"/>
    <w:rsid w:val="00B25148"/>
    <w:rsid w:val="00B5591E"/>
    <w:rsid w:val="00B712D5"/>
    <w:rsid w:val="00B8066D"/>
    <w:rsid w:val="00B82369"/>
    <w:rsid w:val="00C06663"/>
    <w:rsid w:val="00C11DAF"/>
    <w:rsid w:val="00CB25C8"/>
    <w:rsid w:val="00CF153A"/>
    <w:rsid w:val="00D3157D"/>
    <w:rsid w:val="00D86310"/>
    <w:rsid w:val="00DD0F0C"/>
    <w:rsid w:val="00E030A4"/>
    <w:rsid w:val="00ED0F72"/>
    <w:rsid w:val="00ED60BB"/>
    <w:rsid w:val="00F25336"/>
    <w:rsid w:val="00F536EA"/>
    <w:rsid w:val="00F53DD7"/>
    <w:rsid w:val="00F94845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524"/>
  <w15:chartTrackingRefBased/>
  <w15:docId w15:val="{E828937E-7627-4F50-B6D7-58EA90B7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1D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1D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1DA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11DA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11DA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11DA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712D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A07"/>
  </w:style>
  <w:style w:type="paragraph" w:styleId="Pieddepage">
    <w:name w:val="footer"/>
    <w:basedOn w:val="Normal"/>
    <w:link w:val="PieddepageCar"/>
    <w:uiPriority w:val="99"/>
    <w:unhideWhenUsed/>
    <w:rsid w:val="001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D72F-6699-4076-81F3-01AF08D2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SABOT (Personnel)</dc:creator>
  <cp:keywords/>
  <dc:description/>
  <cp:lastModifiedBy>ANTOINE JOOSTEN (Personnel)</cp:lastModifiedBy>
  <cp:revision>4</cp:revision>
  <dcterms:created xsi:type="dcterms:W3CDTF">2019-11-04T13:23:00Z</dcterms:created>
  <dcterms:modified xsi:type="dcterms:W3CDTF">2019-11-04T13:27:00Z</dcterms:modified>
</cp:coreProperties>
</file>